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9B87" w14:textId="77777777" w:rsidR="00A037DE" w:rsidRDefault="00000000">
      <w:pPr>
        <w:spacing w:after="60" w:line="360" w:lineRule="auto"/>
        <w:jc w:val="center"/>
      </w:pPr>
      <w:r>
        <w:rPr>
          <w:b/>
          <w:bCs/>
          <w:color w:val="555555"/>
          <w:sz w:val="22"/>
          <w:szCs w:val="22"/>
        </w:rPr>
        <w:t>المملكة المغربية — وزارة التربية الوطنية والتعليم الأولي والرياضة</w:t>
      </w:r>
    </w:p>
    <w:p w14:paraId="14528813" w14:textId="77777777" w:rsidR="00A037DE" w:rsidRDefault="00000000">
      <w:pPr>
        <w:spacing w:after="140" w:line="360" w:lineRule="auto"/>
        <w:jc w:val="center"/>
      </w:pPr>
      <w:r>
        <w:rPr>
          <w:color w:val="777777"/>
          <w:sz w:val="20"/>
          <w:szCs w:val="20"/>
        </w:rPr>
        <w:t>مشروع مؤسسات الريادة • الملف التراكمي • المحور الأول: مرحلة التكوين</w:t>
      </w:r>
    </w:p>
    <w:p w14:paraId="3D3B0876" w14:textId="77777777" w:rsidR="00A037DE" w:rsidRDefault="00000000">
      <w:pPr>
        <w:spacing w:before="100" w:after="100"/>
        <w:jc w:val="center"/>
      </w:pPr>
      <w:r>
        <w:rPr>
          <w:b/>
          <w:bCs/>
          <w:color w:val="0F766E"/>
          <w:sz w:val="36"/>
          <w:szCs w:val="36"/>
        </w:rPr>
        <w:t>السياق العام لمشروع مؤسسات الريادة</w:t>
      </w:r>
    </w:p>
    <w:p w14:paraId="1CC05C41" w14:textId="77777777" w:rsidR="00A037DE" w:rsidRDefault="00A037DE" w:rsidP="009C18C6">
      <w:pPr>
        <w:pBdr>
          <w:bottom w:val="single" w:sz="2" w:space="0" w:color="0D9488"/>
        </w:pBdr>
        <w:spacing w:before="140" w:after="160"/>
        <w:jc w:val="left"/>
      </w:pPr>
    </w:p>
    <w:p w14:paraId="1A9FE4BC" w14:textId="77777777" w:rsidR="00A037DE" w:rsidRDefault="00000000" w:rsidP="009C18C6">
      <w:pPr>
        <w:spacing w:after="140" w:line="360" w:lineRule="auto"/>
        <w:jc w:val="left"/>
      </w:pPr>
      <w:r>
        <w:rPr>
          <w:color w:val="1A2E26"/>
        </w:rPr>
        <w:t>لم يأتِ تبني مشروع "مؤسسات الريادة" في المغرب من فراغ، بل جاء في سياق مساعي الدولة المغربية المستمرة لإصلاح منظومة التعليم والارتقاء بجودته، وذلك من خلال تطبيق رؤيتها الاستراتيجية لإصلاح التعليم 2015-2030. ويهدف هذا المشروع إلى مواجهة التحديات التي ظلت تعاني منها المدرسة العمومية لعقود، والتي يمكن تلخيصها في النقاط التالية:</w:t>
      </w:r>
    </w:p>
    <w:p w14:paraId="0316BFD7" w14:textId="77777777" w:rsidR="00A037DE" w:rsidRDefault="00000000" w:rsidP="009C18C6">
      <w:pPr>
        <w:spacing w:after="100" w:line="320" w:lineRule="auto"/>
        <w:ind w:right="300"/>
        <w:jc w:val="left"/>
      </w:pPr>
      <w:r>
        <w:rPr>
          <w:b/>
          <w:bCs/>
          <w:color w:val="0D9488"/>
        </w:rPr>
        <w:t xml:space="preserve">•  </w:t>
      </w:r>
      <w:r>
        <w:rPr>
          <w:color w:val="2D3748"/>
        </w:rPr>
        <w:t>ضعف مستوى التحصيل الدراسي للمتعلمين في التعلمات الأساس.</w:t>
      </w:r>
    </w:p>
    <w:p w14:paraId="1ACA4FC8" w14:textId="77777777" w:rsidR="00A037DE" w:rsidRDefault="00000000" w:rsidP="009C18C6">
      <w:pPr>
        <w:spacing w:after="100" w:line="320" w:lineRule="auto"/>
        <w:ind w:right="300"/>
        <w:jc w:val="left"/>
      </w:pPr>
      <w:r>
        <w:rPr>
          <w:b/>
          <w:bCs/>
          <w:color w:val="0D9488"/>
        </w:rPr>
        <w:t xml:space="preserve">•  </w:t>
      </w:r>
      <w:r>
        <w:rPr>
          <w:color w:val="2D3748"/>
        </w:rPr>
        <w:t>الفوارق التعليمية والمجالية بين مختلف المناطق والوسطين القروي والحضري.</w:t>
      </w:r>
    </w:p>
    <w:p w14:paraId="5E6379BB" w14:textId="77777777" w:rsidR="00A037DE" w:rsidRDefault="00000000" w:rsidP="009C18C6">
      <w:pPr>
        <w:spacing w:after="100" w:line="320" w:lineRule="auto"/>
        <w:ind w:right="300"/>
        <w:jc w:val="left"/>
      </w:pPr>
      <w:r>
        <w:rPr>
          <w:b/>
          <w:bCs/>
          <w:color w:val="0D9488"/>
        </w:rPr>
        <w:t xml:space="preserve">•  </w:t>
      </w:r>
      <w:r>
        <w:rPr>
          <w:color w:val="2D3748"/>
        </w:rPr>
        <w:t>نقص التجهيزات والموارد والوسائل التعليمية الرقمية والديداكتيكية.</w:t>
      </w:r>
    </w:p>
    <w:p w14:paraId="2941F61E" w14:textId="77777777" w:rsidR="00A037DE" w:rsidRDefault="00000000" w:rsidP="009C18C6">
      <w:pPr>
        <w:spacing w:after="100" w:line="320" w:lineRule="auto"/>
        <w:ind w:right="300"/>
        <w:jc w:val="left"/>
      </w:pPr>
      <w:r>
        <w:rPr>
          <w:b/>
          <w:bCs/>
          <w:color w:val="0D9488"/>
        </w:rPr>
        <w:t xml:space="preserve">•  </w:t>
      </w:r>
      <w:r>
        <w:rPr>
          <w:color w:val="2D3748"/>
        </w:rPr>
        <w:t>الحاجة الملحة إلى تطوير وتحديث مهارات وكفايات التلاميذ لمواكبة متطلبات العصر.</w:t>
      </w:r>
    </w:p>
    <w:p w14:paraId="628BA80D" w14:textId="77777777" w:rsidR="00A037DE" w:rsidRDefault="00000000" w:rsidP="009C18C6">
      <w:pPr>
        <w:pStyle w:val="Heading2"/>
        <w:spacing w:before="260" w:after="120"/>
        <w:jc w:val="left"/>
      </w:pPr>
      <w:r>
        <w:rPr>
          <w:b/>
          <w:bCs/>
          <w:color w:val="065F46"/>
          <w:sz w:val="30"/>
          <w:szCs w:val="30"/>
        </w:rPr>
        <w:t>◀ مشروع مؤسسات الريادة وخارطة الطريق 2022-2026</w:t>
      </w:r>
    </w:p>
    <w:p w14:paraId="22BADBAF" w14:textId="77777777" w:rsidR="00A037DE" w:rsidRDefault="00000000" w:rsidP="009C18C6">
      <w:pPr>
        <w:spacing w:after="140" w:line="360" w:lineRule="auto"/>
        <w:jc w:val="left"/>
      </w:pPr>
      <w:r>
        <w:rPr>
          <w:color w:val="1A2E26"/>
        </w:rPr>
        <w:t>ويُعتبر مشروع "مؤسسات الريادة" أحد البرامج الرئيسية ضمن "خارطة الطريق 2022-2026" التي تهدف إلى معالجة هذه التحديات والنهوض بالمدرسة العمومية في المغرب. ويستند هذا المشروع إلى مجموعة من المبادئ والمقاربات التربوية الحديثة، مثل التدريس وفق المستوى المناسب (TaRL)، والتدريس الفعال والصريح، والاستخدام الهادف للتكنولوجيا الحديثة والعتاد الرقمي في التدريس.</w:t>
      </w:r>
    </w:p>
    <w:p w14:paraId="758A7DB2" w14:textId="77777777" w:rsidR="00A037DE" w:rsidRDefault="00000000" w:rsidP="009C18C6">
      <w:pPr>
        <w:pStyle w:val="Heading2"/>
        <w:spacing w:before="260" w:after="120"/>
        <w:jc w:val="left"/>
      </w:pPr>
      <w:r>
        <w:rPr>
          <w:b/>
          <w:bCs/>
          <w:color w:val="065F46"/>
          <w:sz w:val="30"/>
          <w:szCs w:val="30"/>
        </w:rPr>
        <w:t>◀ المقاربة الشمولية والالتزامات الـ 12 لخارطة الطريق</w:t>
      </w:r>
    </w:p>
    <w:p w14:paraId="5D050D8C" w14:textId="77777777" w:rsidR="00A037DE" w:rsidRDefault="00000000" w:rsidP="009C18C6">
      <w:pPr>
        <w:spacing w:after="140" w:line="360" w:lineRule="auto"/>
        <w:jc w:val="left"/>
      </w:pPr>
      <w:r>
        <w:rPr>
          <w:color w:val="1A2E26"/>
        </w:rPr>
        <w:t>لا يقتصر مشروع المؤسسات الرائدة على اعتماد استراتيجيات تدريس حديثة فحسب، بل يعتمد مقاربة شمولية تهدف إلى تطوير جميع عناصر العملية التعليمية التعلمية وخلق بيئة محفزة للإبداع والتميز. وتتمحور خارطة الطريق حول 12 التزاماً ملموساً تهم التلاميذ، الأساتذة، والمؤسسات التعليمية:</w:t>
      </w:r>
    </w:p>
    <w:p w14:paraId="25E5A5AD" w14:textId="77777777" w:rsidR="00A037DE" w:rsidRDefault="00000000" w:rsidP="009C18C6">
      <w:pPr>
        <w:pStyle w:val="Heading2"/>
        <w:spacing w:before="260" w:after="120"/>
        <w:jc w:val="left"/>
      </w:pPr>
      <w:r>
        <w:rPr>
          <w:b/>
          <w:bCs/>
          <w:color w:val="115E59"/>
          <w:sz w:val="30"/>
          <w:szCs w:val="30"/>
        </w:rPr>
        <w:t>◀ 1. محور التلميذ:</w:t>
      </w:r>
    </w:p>
    <w:p w14:paraId="7611B450" w14:textId="77777777" w:rsidR="00A037DE" w:rsidRDefault="00000000" w:rsidP="009C18C6">
      <w:pPr>
        <w:spacing w:after="100" w:line="320" w:lineRule="auto"/>
        <w:ind w:right="300"/>
        <w:jc w:val="left"/>
      </w:pPr>
      <w:r>
        <w:rPr>
          <w:b/>
          <w:bCs/>
          <w:color w:val="0D9488"/>
        </w:rPr>
        <w:t xml:space="preserve">•  </w:t>
      </w:r>
      <w:r>
        <w:rPr>
          <w:color w:val="2D3748"/>
        </w:rPr>
        <w:t>تعليم أولي ذو جودة، مضبوط ومقنن من طرف الدولة ومُعمّم على جميع الأطفال.</w:t>
      </w:r>
    </w:p>
    <w:p w14:paraId="203F526E" w14:textId="77777777" w:rsidR="00A037DE" w:rsidRDefault="00000000" w:rsidP="009C18C6">
      <w:pPr>
        <w:spacing w:after="100" w:line="320" w:lineRule="auto"/>
        <w:ind w:right="300"/>
        <w:jc w:val="left"/>
      </w:pPr>
      <w:r>
        <w:rPr>
          <w:b/>
          <w:bCs/>
          <w:color w:val="0D9488"/>
        </w:rPr>
        <w:t xml:space="preserve">•  </w:t>
      </w:r>
      <w:r>
        <w:rPr>
          <w:color w:val="2D3748"/>
        </w:rPr>
        <w:t>مقررات وكتب مدرسية تُركز على اكتساب الكفايات والتعلمات الأساس والتحكم في اللغات.</w:t>
      </w:r>
    </w:p>
    <w:p w14:paraId="384A190F" w14:textId="77777777" w:rsidR="00A037DE" w:rsidRDefault="00000000" w:rsidP="009C18C6">
      <w:pPr>
        <w:spacing w:after="100" w:line="320" w:lineRule="auto"/>
        <w:ind w:right="300"/>
        <w:jc w:val="left"/>
      </w:pPr>
      <w:r>
        <w:rPr>
          <w:b/>
          <w:bCs/>
          <w:color w:val="0D9488"/>
        </w:rPr>
        <w:lastRenderedPageBreak/>
        <w:t xml:space="preserve">•  </w:t>
      </w:r>
      <w:r>
        <w:rPr>
          <w:color w:val="2D3748"/>
        </w:rPr>
        <w:t>تتبع ومواكبة فردية مستمرة للتلميذات والتلاميذ لتجاوز التعثرات في حينها.</w:t>
      </w:r>
    </w:p>
    <w:p w14:paraId="0DB018CA" w14:textId="77777777" w:rsidR="00A037DE" w:rsidRDefault="00000000" w:rsidP="009C18C6">
      <w:pPr>
        <w:spacing w:after="100" w:line="320" w:lineRule="auto"/>
        <w:ind w:right="300"/>
        <w:jc w:val="left"/>
      </w:pPr>
      <w:r>
        <w:rPr>
          <w:b/>
          <w:bCs/>
          <w:color w:val="0D9488"/>
        </w:rPr>
        <w:t xml:space="preserve">•  </w:t>
      </w:r>
      <w:r>
        <w:rPr>
          <w:color w:val="2D3748"/>
        </w:rPr>
        <w:t>توجيه التلميذات والتلاميذ نحو مسارات دراسية وتكوينية تتلاءم مع ميولاتهم ومؤهلاتهم.</w:t>
      </w:r>
    </w:p>
    <w:p w14:paraId="37B3A3AC" w14:textId="77777777" w:rsidR="00A037DE" w:rsidRDefault="00000000" w:rsidP="009C18C6">
      <w:pPr>
        <w:spacing w:after="100" w:line="320" w:lineRule="auto"/>
        <w:ind w:right="300"/>
        <w:jc w:val="left"/>
      </w:pPr>
      <w:r>
        <w:rPr>
          <w:b/>
          <w:bCs/>
          <w:color w:val="0D9488"/>
        </w:rPr>
        <w:t xml:space="preserve">•  </w:t>
      </w:r>
      <w:r>
        <w:rPr>
          <w:color w:val="2D3748"/>
        </w:rPr>
        <w:t>دعم اجتماعي معزز ونشيط يُعزز تكافؤ الفرص ويحد من الهدر المدرسي.</w:t>
      </w:r>
    </w:p>
    <w:p w14:paraId="019AD05C" w14:textId="77777777" w:rsidR="00A037DE" w:rsidRDefault="00000000" w:rsidP="009C18C6">
      <w:pPr>
        <w:pStyle w:val="Heading2"/>
        <w:spacing w:before="260" w:after="120"/>
        <w:jc w:val="left"/>
      </w:pPr>
      <w:r>
        <w:rPr>
          <w:b/>
          <w:bCs/>
          <w:color w:val="115E59"/>
          <w:sz w:val="30"/>
          <w:szCs w:val="30"/>
        </w:rPr>
        <w:t>◀ 2. محور الأستاذ:</w:t>
      </w:r>
    </w:p>
    <w:p w14:paraId="2B3808DA" w14:textId="77777777" w:rsidR="00A037DE" w:rsidRDefault="00000000" w:rsidP="009C18C6">
      <w:pPr>
        <w:spacing w:after="100" w:line="320" w:lineRule="auto"/>
        <w:ind w:right="300"/>
        <w:jc w:val="left"/>
      </w:pPr>
      <w:r>
        <w:rPr>
          <w:b/>
          <w:bCs/>
          <w:color w:val="0D9488"/>
        </w:rPr>
        <w:t xml:space="preserve">•  </w:t>
      </w:r>
      <w:r>
        <w:rPr>
          <w:color w:val="2D3748"/>
        </w:rPr>
        <w:t>التكوين المستمر ذو الجودة لتطوير الكفايات البيداغوجية والديداكتيكية.</w:t>
      </w:r>
    </w:p>
    <w:p w14:paraId="1FB86C37" w14:textId="77777777" w:rsidR="00A037DE" w:rsidRDefault="00000000" w:rsidP="009C18C6">
      <w:pPr>
        <w:spacing w:after="100" w:line="320" w:lineRule="auto"/>
        <w:ind w:right="300"/>
        <w:jc w:val="left"/>
      </w:pPr>
      <w:r>
        <w:rPr>
          <w:b/>
          <w:bCs/>
          <w:color w:val="0D9488"/>
        </w:rPr>
        <w:t xml:space="preserve">•  </w:t>
      </w:r>
      <w:r>
        <w:rPr>
          <w:color w:val="2D3748"/>
        </w:rPr>
        <w:t>توفير ظروف عمل ملائمة ومحفزة داخل المؤسسة الصفية.</w:t>
      </w:r>
    </w:p>
    <w:p w14:paraId="011C30DF" w14:textId="77777777" w:rsidR="00A037DE" w:rsidRDefault="00000000" w:rsidP="009C18C6">
      <w:pPr>
        <w:spacing w:after="100" w:line="320" w:lineRule="auto"/>
        <w:ind w:right="300"/>
        <w:jc w:val="left"/>
      </w:pPr>
      <w:r>
        <w:rPr>
          <w:b/>
          <w:bCs/>
          <w:color w:val="0D9488"/>
        </w:rPr>
        <w:t xml:space="preserve">•  </w:t>
      </w:r>
      <w:r>
        <w:rPr>
          <w:color w:val="2D3748"/>
        </w:rPr>
        <w:t>نظام لتدبير المسار المهني محفز ومثمن للمجهودات والمردودية التربوية.</w:t>
      </w:r>
    </w:p>
    <w:p w14:paraId="318B7D4B" w14:textId="77777777" w:rsidR="00A037DE" w:rsidRDefault="00000000" w:rsidP="009C18C6">
      <w:pPr>
        <w:pStyle w:val="Heading2"/>
        <w:spacing w:before="260" w:after="120"/>
        <w:jc w:val="left"/>
      </w:pPr>
      <w:r>
        <w:rPr>
          <w:b/>
          <w:bCs/>
          <w:color w:val="115E59"/>
          <w:sz w:val="30"/>
          <w:szCs w:val="30"/>
        </w:rPr>
        <w:t>◀ 3. محور المؤسسة:</w:t>
      </w:r>
    </w:p>
    <w:p w14:paraId="4F5270C3" w14:textId="77777777" w:rsidR="00A037DE" w:rsidRDefault="00000000" w:rsidP="009C18C6">
      <w:pPr>
        <w:spacing w:after="100" w:line="320" w:lineRule="auto"/>
        <w:ind w:right="300"/>
        <w:jc w:val="left"/>
      </w:pPr>
      <w:r>
        <w:rPr>
          <w:b/>
          <w:bCs/>
          <w:color w:val="0D9488"/>
        </w:rPr>
        <w:t xml:space="preserve">•  </w:t>
      </w:r>
      <w:r>
        <w:rPr>
          <w:color w:val="2D3748"/>
        </w:rPr>
        <w:t>توفير مرافق مدرسية حديثة، آمنة ومجهزة بالوسائط الرقمية والوسائل التعليمية اللازمة.</w:t>
      </w:r>
    </w:p>
    <w:p w14:paraId="28BCD39D" w14:textId="77777777" w:rsidR="00A037DE" w:rsidRDefault="00000000" w:rsidP="009C18C6">
      <w:pPr>
        <w:spacing w:after="100" w:line="320" w:lineRule="auto"/>
        <w:ind w:right="300"/>
        <w:jc w:val="left"/>
      </w:pPr>
      <w:r>
        <w:rPr>
          <w:b/>
          <w:bCs/>
          <w:color w:val="0D9488"/>
        </w:rPr>
        <w:t xml:space="preserve">•  </w:t>
      </w:r>
      <w:r>
        <w:rPr>
          <w:color w:val="2D3748"/>
        </w:rPr>
        <w:t>إرساء قيادة تربوية فعالة وتدبير تشاركي يُعزز مناخ الثقة والتعاون بالمؤسسة.</w:t>
      </w:r>
    </w:p>
    <w:p w14:paraId="6F0F01A7" w14:textId="77777777" w:rsidR="00A037DE" w:rsidRDefault="00000000" w:rsidP="009C18C6">
      <w:pPr>
        <w:spacing w:after="100" w:line="320" w:lineRule="auto"/>
        <w:ind w:right="300"/>
        <w:jc w:val="left"/>
      </w:pPr>
      <w:r>
        <w:rPr>
          <w:b/>
          <w:bCs/>
          <w:color w:val="0D9488"/>
        </w:rPr>
        <w:t xml:space="preserve">•  </w:t>
      </w:r>
      <w:r>
        <w:rPr>
          <w:color w:val="2D3748"/>
        </w:rPr>
        <w:t>تفعيل أنشطة الحياة المدرسية والأنشطة الموازية والرياضية لتعزيز تفتح شخصية المتعلم.</w:t>
      </w:r>
    </w:p>
    <w:p w14:paraId="2DBF58C8" w14:textId="77777777" w:rsidR="00A037DE" w:rsidRDefault="00A037DE" w:rsidP="009C18C6">
      <w:pPr>
        <w:pBdr>
          <w:bottom w:val="single" w:sz="2" w:space="0" w:color="0D9488"/>
        </w:pBdr>
        <w:spacing w:before="140" w:after="160"/>
        <w:jc w:val="left"/>
      </w:pPr>
    </w:p>
    <w:p w14:paraId="20BDC6E7" w14:textId="7849C779" w:rsidR="00A037DE" w:rsidRDefault="00A037DE" w:rsidP="009C18C6">
      <w:pPr>
        <w:spacing w:before="100" w:after="140" w:line="360" w:lineRule="auto"/>
        <w:jc w:val="left"/>
      </w:pPr>
    </w:p>
    <w:sectPr w:rsidR="00A037DE">
      <w:pgSz w:w="11906" w:h="16838"/>
      <w:pgMar w:top="1200" w:right="1200" w:bottom="12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B2"/>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266F1"/>
    <w:multiLevelType w:val="hybridMultilevel"/>
    <w:tmpl w:val="D36C9492"/>
    <w:lvl w:ilvl="0" w:tplc="18B07054">
      <w:start w:val="1"/>
      <w:numFmt w:val="bullet"/>
      <w:lvlText w:val="●"/>
      <w:lvlJc w:val="left"/>
      <w:pPr>
        <w:ind w:left="720" w:hanging="360"/>
      </w:pPr>
    </w:lvl>
    <w:lvl w:ilvl="1" w:tplc="B2585406">
      <w:start w:val="1"/>
      <w:numFmt w:val="bullet"/>
      <w:lvlText w:val="○"/>
      <w:lvlJc w:val="left"/>
      <w:pPr>
        <w:ind w:left="1440" w:hanging="360"/>
      </w:pPr>
    </w:lvl>
    <w:lvl w:ilvl="2" w:tplc="C012E730">
      <w:start w:val="1"/>
      <w:numFmt w:val="bullet"/>
      <w:lvlText w:val="■"/>
      <w:lvlJc w:val="left"/>
      <w:pPr>
        <w:ind w:left="2160" w:hanging="360"/>
      </w:pPr>
    </w:lvl>
    <w:lvl w:ilvl="3" w:tplc="E2D2359A">
      <w:start w:val="1"/>
      <w:numFmt w:val="bullet"/>
      <w:lvlText w:val="●"/>
      <w:lvlJc w:val="left"/>
      <w:pPr>
        <w:ind w:left="2880" w:hanging="360"/>
      </w:pPr>
    </w:lvl>
    <w:lvl w:ilvl="4" w:tplc="D5D4BB6C">
      <w:start w:val="1"/>
      <w:numFmt w:val="bullet"/>
      <w:lvlText w:val="○"/>
      <w:lvlJc w:val="left"/>
      <w:pPr>
        <w:ind w:left="3600" w:hanging="360"/>
      </w:pPr>
    </w:lvl>
    <w:lvl w:ilvl="5" w:tplc="8D3CBCCC">
      <w:start w:val="1"/>
      <w:numFmt w:val="bullet"/>
      <w:lvlText w:val="■"/>
      <w:lvlJc w:val="left"/>
      <w:pPr>
        <w:ind w:left="4320" w:hanging="360"/>
      </w:pPr>
    </w:lvl>
    <w:lvl w:ilvl="6" w:tplc="7EF62C80">
      <w:start w:val="1"/>
      <w:numFmt w:val="bullet"/>
      <w:lvlText w:val="●"/>
      <w:lvlJc w:val="left"/>
      <w:pPr>
        <w:ind w:left="5040" w:hanging="360"/>
      </w:pPr>
    </w:lvl>
    <w:lvl w:ilvl="7" w:tplc="86922574">
      <w:start w:val="1"/>
      <w:numFmt w:val="bullet"/>
      <w:lvlText w:val="●"/>
      <w:lvlJc w:val="left"/>
      <w:pPr>
        <w:ind w:left="5760" w:hanging="360"/>
      </w:pPr>
    </w:lvl>
    <w:lvl w:ilvl="8" w:tplc="37F63DC6">
      <w:start w:val="1"/>
      <w:numFmt w:val="bullet"/>
      <w:lvlText w:val="●"/>
      <w:lvlJc w:val="left"/>
      <w:pPr>
        <w:ind w:left="6480" w:hanging="360"/>
      </w:pPr>
    </w:lvl>
  </w:abstractNum>
  <w:num w:numId="1" w16cid:durableId="2022510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DE"/>
    <w:rsid w:val="004537A1"/>
    <w:rsid w:val="009C18C6"/>
    <w:rsid w:val="00A037DE"/>
  </w:rsids>
  <m:mathPr>
    <m:mathFont m:val="Cambria Math"/>
    <m:brkBin m:val="before"/>
    <m:brkBinSub m:val="--"/>
    <m:smallFrac m:val="0"/>
    <m:dispDef/>
    <m:lMargin m:val="0"/>
    <m:rMargin m:val="0"/>
    <m:defJc m:val="centerGroup"/>
    <m:wrapIndent m:val="1440"/>
    <m:intLim m:val="subSup"/>
    <m:naryLim m:val="undOvr"/>
  </m:mathPr>
  <w:themeFontLang w:val="en-MA" w:bidi="ar-SA"/>
  <w:clrSchemeMapping w:bg1="light1" w:t1="dark1" w:bg2="light2" w:t2="dark2" w:accent1="accent1" w:accent2="accent2" w:accent3="accent3" w:accent4="accent4" w:accent5="accent5" w:accent6="accent6" w:hyperlink="hyperlink" w:followedHyperlink="followedHyperlink"/>
  <w:decimalSymbol w:val=","/>
  <w:listSeparator w:val=","/>
  <w14:docId w14:val="70F757AB"/>
  <w15:docId w15:val="{03B2B830-A6A9-9446-BCE1-0E8A2BB2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akkal Majalla" w:eastAsia="Sakkal Majalla" w:hAnsi="Sakkal Majalla" w:cs="Sakkal Majalla"/>
        <w:sz w:val="28"/>
        <w:szCs w:val="28"/>
        <w:rtl/>
        <w:lang w:val="en-MA" w:eastAsia="en-US" w:bidi="ar-MA"/>
      </w:rPr>
    </w:rPrDefault>
    <w:pPrDefault>
      <w:pPr>
        <w:bidi/>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MOHAMMED EL AISSATI</cp:lastModifiedBy>
  <cp:revision>2</cp:revision>
  <dcterms:created xsi:type="dcterms:W3CDTF">2026-08-31T19:34:00Z</dcterms:created>
  <dcterms:modified xsi:type="dcterms:W3CDTF">2026-08-31T19:36:00Z</dcterms:modified>
</cp:coreProperties>
</file>